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CC" w:rsidRPr="00A32101" w:rsidRDefault="00A32101" w:rsidP="008821CC">
      <w:pPr>
        <w:spacing w:after="0"/>
        <w:jc w:val="center"/>
        <w:rPr>
          <w:rStyle w:val="Hyperlink"/>
          <w:rFonts w:asciiTheme="majorBidi" w:hAnsiTheme="majorBidi" w:cstheme="majorBidi"/>
          <w:b/>
          <w:sz w:val="30"/>
          <w:szCs w:val="30"/>
        </w:rPr>
      </w:pPr>
      <w:r>
        <w:rPr>
          <w:rFonts w:asciiTheme="majorBidi" w:hAnsiTheme="majorBidi" w:cstheme="majorBidi"/>
          <w:b/>
          <w:sz w:val="30"/>
          <w:szCs w:val="30"/>
        </w:rPr>
        <w:fldChar w:fldCharType="begin"/>
      </w:r>
      <w:r>
        <w:rPr>
          <w:rFonts w:asciiTheme="majorBidi" w:hAnsiTheme="majorBidi" w:cstheme="majorBidi"/>
          <w:b/>
          <w:sz w:val="30"/>
          <w:szCs w:val="30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30"/>
          <w:szCs w:val="30"/>
        </w:rPr>
      </w:r>
      <w:r>
        <w:rPr>
          <w:rFonts w:asciiTheme="majorBidi" w:hAnsiTheme="majorBidi" w:cstheme="majorBidi"/>
          <w:b/>
          <w:sz w:val="30"/>
          <w:szCs w:val="30"/>
        </w:rPr>
        <w:fldChar w:fldCharType="separate"/>
      </w:r>
      <w:r w:rsidR="008821CC" w:rsidRPr="00A32101">
        <w:rPr>
          <w:rStyle w:val="Hyperlink"/>
          <w:rFonts w:asciiTheme="majorBidi" w:hAnsiTheme="majorBidi" w:cstheme="majorBidi"/>
          <w:b/>
          <w:sz w:val="30"/>
          <w:szCs w:val="30"/>
        </w:rPr>
        <w:t>EDUCATION</w:t>
      </w:r>
    </w:p>
    <w:p w:rsidR="008821CC" w:rsidRPr="00A32101" w:rsidRDefault="008821CC" w:rsidP="008821CC">
      <w:pPr>
        <w:spacing w:after="0"/>
        <w:jc w:val="center"/>
        <w:rPr>
          <w:rStyle w:val="Hyperlink"/>
          <w:rFonts w:asciiTheme="majorBidi" w:hAnsiTheme="majorBidi" w:cstheme="majorBidi"/>
          <w:b/>
        </w:rPr>
      </w:pPr>
      <w:r w:rsidRPr="00A32101">
        <w:rPr>
          <w:rStyle w:val="Hyperlink"/>
          <w:rFonts w:asciiTheme="majorBidi" w:hAnsiTheme="majorBidi" w:cstheme="majorBidi"/>
          <w:b/>
        </w:rPr>
        <w:t>For Class –IX</w:t>
      </w:r>
    </w:p>
    <w:p w:rsidR="008821CC" w:rsidRPr="00A32101" w:rsidRDefault="008821CC" w:rsidP="008821CC">
      <w:pPr>
        <w:spacing w:after="0"/>
        <w:jc w:val="center"/>
        <w:rPr>
          <w:rStyle w:val="Hyperlink"/>
          <w:rFonts w:asciiTheme="majorBidi" w:hAnsiTheme="majorBidi" w:cstheme="majorBidi"/>
          <w:b/>
        </w:rPr>
      </w:pPr>
    </w:p>
    <w:p w:rsidR="008821CC" w:rsidRPr="00A32101" w:rsidRDefault="008821CC" w:rsidP="008821CC">
      <w:pPr>
        <w:spacing w:after="0"/>
        <w:rPr>
          <w:rStyle w:val="Hyperlink"/>
          <w:rFonts w:asciiTheme="majorBidi" w:hAnsiTheme="majorBidi" w:cstheme="majorBidi"/>
          <w:b/>
        </w:rPr>
      </w:pPr>
      <w:r w:rsidRPr="00A32101">
        <w:rPr>
          <w:rStyle w:val="Hyperlink"/>
          <w:rFonts w:asciiTheme="majorBidi" w:hAnsiTheme="majorBidi" w:cstheme="majorBidi"/>
          <w:b/>
        </w:rPr>
        <w:t>I.</w:t>
      </w:r>
      <w:r w:rsidRPr="00A32101">
        <w:rPr>
          <w:rStyle w:val="Hyperlink"/>
          <w:rFonts w:asciiTheme="majorBidi" w:hAnsiTheme="majorBidi" w:cstheme="majorBidi"/>
          <w:b/>
        </w:rPr>
        <w:tab/>
        <w:t>Concepts of Education</w:t>
      </w:r>
    </w:p>
    <w:p w:rsidR="008821CC" w:rsidRPr="00A32101" w:rsidRDefault="008821CC" w:rsidP="008821CC">
      <w:pPr>
        <w:numPr>
          <w:ilvl w:val="0"/>
          <w:numId w:val="1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Definitions and meaning of Education. </w:t>
      </w:r>
    </w:p>
    <w:p w:rsidR="008821CC" w:rsidRPr="00A32101" w:rsidRDefault="008821CC" w:rsidP="008821CC">
      <w:pPr>
        <w:numPr>
          <w:ilvl w:val="0"/>
          <w:numId w:val="1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General concept/view point of Education </w:t>
      </w:r>
    </w:p>
    <w:p w:rsidR="008821CC" w:rsidRPr="00A32101" w:rsidRDefault="008821CC" w:rsidP="008821CC">
      <w:pPr>
        <w:numPr>
          <w:ilvl w:val="0"/>
          <w:numId w:val="1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Islamic Concept/View points of Education  </w:t>
      </w:r>
    </w:p>
    <w:p w:rsidR="008821CC" w:rsidRPr="00A32101" w:rsidRDefault="008821CC" w:rsidP="008821CC">
      <w:pPr>
        <w:spacing w:after="0"/>
        <w:rPr>
          <w:rStyle w:val="Hyperlink"/>
          <w:rFonts w:asciiTheme="majorBidi" w:hAnsiTheme="majorBidi" w:cstheme="majorBidi"/>
        </w:rPr>
      </w:pPr>
    </w:p>
    <w:p w:rsidR="008821CC" w:rsidRPr="00A32101" w:rsidRDefault="008821CC" w:rsidP="008821CC">
      <w:pPr>
        <w:spacing w:after="0"/>
        <w:rPr>
          <w:rStyle w:val="Hyperlink"/>
          <w:rFonts w:asciiTheme="majorBidi" w:hAnsiTheme="majorBidi" w:cstheme="majorBidi"/>
          <w:b/>
        </w:rPr>
      </w:pPr>
      <w:r w:rsidRPr="00A32101">
        <w:rPr>
          <w:rStyle w:val="Hyperlink"/>
          <w:rFonts w:asciiTheme="majorBidi" w:hAnsiTheme="majorBidi" w:cstheme="majorBidi"/>
          <w:b/>
        </w:rPr>
        <w:t>II.</w:t>
      </w:r>
      <w:r w:rsidRPr="00A32101">
        <w:rPr>
          <w:rStyle w:val="Hyperlink"/>
          <w:rFonts w:asciiTheme="majorBidi" w:hAnsiTheme="majorBidi" w:cstheme="majorBidi"/>
          <w:b/>
        </w:rPr>
        <w:tab/>
        <w:t>Scope and Functions of Education</w:t>
      </w:r>
    </w:p>
    <w:p w:rsidR="008821CC" w:rsidRPr="00A32101" w:rsidRDefault="008821CC" w:rsidP="008821CC">
      <w:pPr>
        <w:numPr>
          <w:ilvl w:val="0"/>
          <w:numId w:val="2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Scope of Education as a discipline </w:t>
      </w:r>
    </w:p>
    <w:p w:rsidR="008821CC" w:rsidRPr="00A32101" w:rsidRDefault="008821CC" w:rsidP="008821CC">
      <w:pPr>
        <w:numPr>
          <w:ilvl w:val="0"/>
          <w:numId w:val="2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Function of Education for development of individual and society. </w:t>
      </w:r>
    </w:p>
    <w:p w:rsidR="008821CC" w:rsidRPr="00A32101" w:rsidRDefault="008821CC" w:rsidP="008821CC">
      <w:pPr>
        <w:spacing w:after="0"/>
        <w:rPr>
          <w:rStyle w:val="Hyperlink"/>
          <w:rFonts w:asciiTheme="majorBidi" w:hAnsiTheme="majorBidi" w:cstheme="majorBidi"/>
        </w:rPr>
      </w:pPr>
    </w:p>
    <w:p w:rsidR="008821CC" w:rsidRPr="00A32101" w:rsidRDefault="008821CC" w:rsidP="008821CC">
      <w:pPr>
        <w:spacing w:after="0"/>
        <w:rPr>
          <w:rStyle w:val="Hyperlink"/>
          <w:rFonts w:asciiTheme="majorBidi" w:hAnsiTheme="majorBidi" w:cstheme="majorBidi"/>
          <w:b/>
        </w:rPr>
      </w:pPr>
      <w:r w:rsidRPr="00A32101">
        <w:rPr>
          <w:rStyle w:val="Hyperlink"/>
          <w:rFonts w:asciiTheme="majorBidi" w:hAnsiTheme="majorBidi" w:cstheme="majorBidi"/>
          <w:b/>
        </w:rPr>
        <w:t>III.</w:t>
      </w:r>
      <w:r w:rsidRPr="00A32101">
        <w:rPr>
          <w:rStyle w:val="Hyperlink"/>
          <w:rFonts w:asciiTheme="majorBidi" w:hAnsiTheme="majorBidi" w:cstheme="majorBidi"/>
          <w:b/>
        </w:rPr>
        <w:tab/>
        <w:t>Human Development and Growth</w:t>
      </w:r>
    </w:p>
    <w:p w:rsidR="008821CC" w:rsidRPr="00A32101" w:rsidRDefault="008821CC" w:rsidP="008821CC">
      <w:pPr>
        <w:numPr>
          <w:ilvl w:val="0"/>
          <w:numId w:val="3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Meaning and definition of development </w:t>
      </w:r>
    </w:p>
    <w:p w:rsidR="008821CC" w:rsidRPr="00A32101" w:rsidRDefault="008821CC" w:rsidP="008821CC">
      <w:pPr>
        <w:numPr>
          <w:ilvl w:val="0"/>
          <w:numId w:val="3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Infancy </w:t>
      </w:r>
    </w:p>
    <w:p w:rsidR="008821CC" w:rsidRPr="00A32101" w:rsidRDefault="008821CC" w:rsidP="008821CC">
      <w:pPr>
        <w:numPr>
          <w:ilvl w:val="0"/>
          <w:numId w:val="3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Early Childhood </w:t>
      </w:r>
    </w:p>
    <w:p w:rsidR="008821CC" w:rsidRPr="00A32101" w:rsidRDefault="008821CC" w:rsidP="008821CC">
      <w:pPr>
        <w:numPr>
          <w:ilvl w:val="0"/>
          <w:numId w:val="3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Childhood </w:t>
      </w:r>
    </w:p>
    <w:p w:rsidR="008821CC" w:rsidRPr="00A32101" w:rsidRDefault="008821CC" w:rsidP="008821CC">
      <w:pPr>
        <w:numPr>
          <w:ilvl w:val="0"/>
          <w:numId w:val="3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Adolescence </w:t>
      </w:r>
    </w:p>
    <w:p w:rsidR="008821CC" w:rsidRPr="00A32101" w:rsidRDefault="008821CC" w:rsidP="008821CC">
      <w:pPr>
        <w:numPr>
          <w:ilvl w:val="1"/>
          <w:numId w:val="3"/>
        </w:numPr>
        <w:tabs>
          <w:tab w:val="clear" w:pos="1800"/>
          <w:tab w:val="left" w:pos="1496"/>
        </w:tabs>
        <w:spacing w:after="0" w:line="240" w:lineRule="auto"/>
        <w:ind w:left="1496" w:hanging="416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Physical and </w:t>
      </w:r>
    </w:p>
    <w:p w:rsidR="008821CC" w:rsidRPr="00A32101" w:rsidRDefault="008821CC" w:rsidP="008821CC">
      <w:pPr>
        <w:numPr>
          <w:ilvl w:val="1"/>
          <w:numId w:val="3"/>
        </w:numPr>
        <w:tabs>
          <w:tab w:val="clear" w:pos="1800"/>
          <w:tab w:val="left" w:pos="1496"/>
        </w:tabs>
        <w:spacing w:after="0" w:line="240" w:lineRule="auto"/>
        <w:ind w:left="1496" w:hanging="416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Mental Development </w:t>
      </w:r>
    </w:p>
    <w:p w:rsidR="008821CC" w:rsidRPr="00A32101" w:rsidRDefault="008821CC" w:rsidP="008821CC">
      <w:pPr>
        <w:spacing w:after="0"/>
        <w:jc w:val="center"/>
        <w:rPr>
          <w:rStyle w:val="Hyperlink"/>
          <w:rFonts w:asciiTheme="majorBidi" w:hAnsiTheme="majorBidi" w:cstheme="majorBidi"/>
          <w:b/>
        </w:rPr>
      </w:pPr>
    </w:p>
    <w:p w:rsidR="008821CC" w:rsidRPr="00A32101" w:rsidRDefault="008821CC" w:rsidP="008821CC">
      <w:pPr>
        <w:spacing w:after="0"/>
        <w:rPr>
          <w:rStyle w:val="Hyperlink"/>
          <w:rFonts w:asciiTheme="majorBidi" w:hAnsiTheme="majorBidi" w:cstheme="majorBidi"/>
          <w:b/>
        </w:rPr>
      </w:pPr>
      <w:r w:rsidRPr="00A32101">
        <w:rPr>
          <w:rStyle w:val="Hyperlink"/>
          <w:rFonts w:asciiTheme="majorBidi" w:hAnsiTheme="majorBidi" w:cstheme="majorBidi"/>
          <w:b/>
        </w:rPr>
        <w:t>IV.</w:t>
      </w:r>
      <w:r w:rsidRPr="00A32101">
        <w:rPr>
          <w:rStyle w:val="Hyperlink"/>
          <w:rFonts w:asciiTheme="majorBidi" w:hAnsiTheme="majorBidi" w:cstheme="majorBidi"/>
          <w:b/>
        </w:rPr>
        <w:tab/>
        <w:t>Learning</w:t>
      </w:r>
    </w:p>
    <w:p w:rsidR="008821CC" w:rsidRPr="00A32101" w:rsidRDefault="008821CC" w:rsidP="008821CC">
      <w:pPr>
        <w:numPr>
          <w:ilvl w:val="0"/>
          <w:numId w:val="5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Learning (meaning and definition) </w:t>
      </w:r>
    </w:p>
    <w:p w:rsidR="008821CC" w:rsidRPr="00A32101" w:rsidRDefault="008821CC" w:rsidP="008821CC">
      <w:pPr>
        <w:numPr>
          <w:ilvl w:val="0"/>
          <w:numId w:val="5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Biological Factors influencing learning </w:t>
      </w:r>
    </w:p>
    <w:p w:rsidR="008821CC" w:rsidRPr="00A32101" w:rsidRDefault="008821CC" w:rsidP="008821CC">
      <w:pPr>
        <w:numPr>
          <w:ilvl w:val="0"/>
          <w:numId w:val="5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Individual differences in learning </w:t>
      </w:r>
    </w:p>
    <w:p w:rsidR="008821CC" w:rsidRPr="00A32101" w:rsidRDefault="008821CC" w:rsidP="008821CC">
      <w:pPr>
        <w:spacing w:after="0"/>
        <w:rPr>
          <w:rStyle w:val="Hyperlink"/>
          <w:rFonts w:asciiTheme="majorBidi" w:hAnsiTheme="majorBidi" w:cstheme="majorBidi"/>
          <w:b/>
        </w:rPr>
      </w:pPr>
    </w:p>
    <w:p w:rsidR="008821CC" w:rsidRPr="00A32101" w:rsidRDefault="008821CC" w:rsidP="008821CC">
      <w:pPr>
        <w:spacing w:after="0"/>
        <w:rPr>
          <w:rStyle w:val="Hyperlink"/>
          <w:rFonts w:asciiTheme="majorBidi" w:hAnsiTheme="majorBidi" w:cstheme="majorBidi"/>
          <w:b/>
        </w:rPr>
      </w:pPr>
      <w:r w:rsidRPr="00A32101">
        <w:rPr>
          <w:rStyle w:val="Hyperlink"/>
          <w:rFonts w:asciiTheme="majorBidi" w:hAnsiTheme="majorBidi" w:cstheme="majorBidi"/>
          <w:b/>
        </w:rPr>
        <w:t>V.</w:t>
      </w:r>
      <w:r w:rsidRPr="00A32101">
        <w:rPr>
          <w:rStyle w:val="Hyperlink"/>
          <w:rFonts w:asciiTheme="majorBidi" w:hAnsiTheme="majorBidi" w:cstheme="majorBidi"/>
          <w:b/>
        </w:rPr>
        <w:tab/>
        <w:t>Home, School and Society</w:t>
      </w:r>
    </w:p>
    <w:p w:rsidR="008821CC" w:rsidRPr="00A32101" w:rsidRDefault="008821CC" w:rsidP="008821CC">
      <w:pPr>
        <w:numPr>
          <w:ilvl w:val="0"/>
          <w:numId w:val="4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Meaning and definition of home, school and society </w:t>
      </w:r>
    </w:p>
    <w:p w:rsidR="008821CC" w:rsidRPr="00A32101" w:rsidRDefault="008821CC" w:rsidP="008821CC">
      <w:pPr>
        <w:numPr>
          <w:ilvl w:val="0"/>
          <w:numId w:val="4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Agencies of education and their relationship </w:t>
      </w:r>
    </w:p>
    <w:p w:rsidR="008821CC" w:rsidRPr="00A32101" w:rsidRDefault="008821CC" w:rsidP="008821CC">
      <w:pPr>
        <w:numPr>
          <w:ilvl w:val="0"/>
          <w:numId w:val="4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Formation of society </w:t>
      </w:r>
    </w:p>
    <w:p w:rsidR="008821CC" w:rsidRPr="00A32101" w:rsidRDefault="008821CC" w:rsidP="008821CC">
      <w:pPr>
        <w:numPr>
          <w:ilvl w:val="0"/>
          <w:numId w:val="4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Relationship between school, community and society </w:t>
      </w:r>
    </w:p>
    <w:p w:rsidR="008821CC" w:rsidRPr="00A32101" w:rsidRDefault="008821CC" w:rsidP="008821CC">
      <w:pPr>
        <w:numPr>
          <w:ilvl w:val="0"/>
          <w:numId w:val="4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 xml:space="preserve">Ways to promote home, school and community relationship </w:t>
      </w:r>
    </w:p>
    <w:p w:rsidR="008821CC" w:rsidRPr="00A32101" w:rsidRDefault="008821CC" w:rsidP="008821CC">
      <w:pPr>
        <w:spacing w:after="0"/>
        <w:rPr>
          <w:rStyle w:val="Hyperlink"/>
          <w:rFonts w:asciiTheme="majorBidi" w:hAnsiTheme="majorBidi" w:cstheme="majorBidi"/>
        </w:rPr>
      </w:pPr>
    </w:p>
    <w:p w:rsidR="008821CC" w:rsidRPr="00A32101" w:rsidRDefault="008821CC" w:rsidP="008821CC">
      <w:pPr>
        <w:spacing w:after="0"/>
        <w:jc w:val="center"/>
        <w:rPr>
          <w:rStyle w:val="Hyperlink"/>
          <w:rFonts w:asciiTheme="majorBidi" w:hAnsiTheme="majorBidi" w:cstheme="majorBidi"/>
          <w:b/>
          <w:sz w:val="26"/>
        </w:rPr>
      </w:pPr>
      <w:r w:rsidRPr="00A32101">
        <w:rPr>
          <w:rStyle w:val="Hyperlink"/>
          <w:rFonts w:asciiTheme="majorBidi" w:hAnsiTheme="majorBidi" w:cstheme="majorBidi"/>
          <w:b/>
          <w:sz w:val="26"/>
        </w:rPr>
        <w:t>RECOMMENDED REFERENCE BOOKS FOR CLASS IX</w:t>
      </w:r>
    </w:p>
    <w:p w:rsidR="008821CC" w:rsidRPr="00A32101" w:rsidRDefault="008821CC" w:rsidP="008821CC">
      <w:pPr>
        <w:spacing w:after="0"/>
        <w:rPr>
          <w:rStyle w:val="Hyperlink"/>
          <w:rFonts w:asciiTheme="majorBidi" w:hAnsiTheme="majorBidi" w:cstheme="majorBidi"/>
        </w:rPr>
      </w:pPr>
    </w:p>
    <w:p w:rsidR="008821CC" w:rsidRPr="00A32101" w:rsidRDefault="008821CC" w:rsidP="008821CC">
      <w:pPr>
        <w:spacing w:after="0" w:line="360" w:lineRule="auto"/>
        <w:jc w:val="both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8821CC" w:rsidRPr="00A32101" w:rsidRDefault="008821CC" w:rsidP="008821CC">
      <w:pPr>
        <w:spacing w:after="0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ab/>
        <w:t>1.</w:t>
      </w:r>
      <w:r w:rsidRPr="00A32101">
        <w:rPr>
          <w:rStyle w:val="Hyperlink"/>
          <w:rFonts w:asciiTheme="majorBidi" w:hAnsiTheme="majorBidi" w:cstheme="majorBidi"/>
        </w:rPr>
        <w:tab/>
        <w:t xml:space="preserve">Education </w:t>
      </w:r>
    </w:p>
    <w:p w:rsidR="008821CC" w:rsidRPr="00A32101" w:rsidRDefault="008821CC" w:rsidP="008821CC">
      <w:pPr>
        <w:spacing w:after="0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ab/>
      </w:r>
      <w:r w:rsidRPr="00A32101">
        <w:rPr>
          <w:rStyle w:val="Hyperlink"/>
          <w:rFonts w:asciiTheme="majorBidi" w:hAnsiTheme="majorBidi" w:cstheme="majorBidi"/>
        </w:rPr>
        <w:tab/>
        <w:t xml:space="preserve">Punjab Textbook Board, Lahore </w:t>
      </w:r>
    </w:p>
    <w:p w:rsidR="008821CC" w:rsidRPr="00A32101" w:rsidRDefault="008821CC" w:rsidP="008821CC">
      <w:pPr>
        <w:spacing w:after="0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ab/>
        <w:t>2.</w:t>
      </w:r>
      <w:r w:rsidRPr="00A32101">
        <w:rPr>
          <w:rStyle w:val="Hyperlink"/>
          <w:rFonts w:asciiTheme="majorBidi" w:hAnsiTheme="majorBidi" w:cstheme="majorBidi"/>
        </w:rPr>
        <w:tab/>
        <w:t xml:space="preserve">Education </w:t>
      </w:r>
    </w:p>
    <w:p w:rsidR="008821CC" w:rsidRPr="00A32101" w:rsidRDefault="008821CC" w:rsidP="008821CC">
      <w:pPr>
        <w:spacing w:after="0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ab/>
      </w:r>
      <w:r w:rsidRPr="00A32101">
        <w:rPr>
          <w:rStyle w:val="Hyperlink"/>
          <w:rFonts w:asciiTheme="majorBidi" w:hAnsiTheme="majorBidi" w:cstheme="majorBidi"/>
        </w:rPr>
        <w:tab/>
        <w:t>Sindh Textbook Board, Jamshoro</w:t>
      </w:r>
    </w:p>
    <w:p w:rsidR="008821CC" w:rsidRPr="00A32101" w:rsidRDefault="008821CC" w:rsidP="008821CC">
      <w:pPr>
        <w:spacing w:after="0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ab/>
        <w:t>3.</w:t>
      </w:r>
      <w:r w:rsidRPr="00A32101">
        <w:rPr>
          <w:rStyle w:val="Hyperlink"/>
          <w:rFonts w:asciiTheme="majorBidi" w:hAnsiTheme="majorBidi" w:cstheme="majorBidi"/>
        </w:rPr>
        <w:tab/>
        <w:t xml:space="preserve">Education </w:t>
      </w:r>
    </w:p>
    <w:p w:rsidR="008821CC" w:rsidRPr="00A32101" w:rsidRDefault="008821CC" w:rsidP="008821CC">
      <w:pPr>
        <w:spacing w:after="0"/>
        <w:rPr>
          <w:rStyle w:val="Hyperlink"/>
          <w:rFonts w:asciiTheme="majorBidi" w:hAnsiTheme="majorBidi" w:cstheme="majorBidi"/>
        </w:rPr>
      </w:pPr>
      <w:r w:rsidRPr="00A32101">
        <w:rPr>
          <w:rStyle w:val="Hyperlink"/>
          <w:rFonts w:asciiTheme="majorBidi" w:hAnsiTheme="majorBidi" w:cstheme="majorBidi"/>
        </w:rPr>
        <w:tab/>
      </w:r>
      <w:r w:rsidRPr="00A32101">
        <w:rPr>
          <w:rStyle w:val="Hyperlink"/>
          <w:rFonts w:asciiTheme="majorBidi" w:hAnsiTheme="majorBidi" w:cstheme="majorBidi"/>
        </w:rPr>
        <w:tab/>
        <w:t xml:space="preserve">Baluchistan Textbook Board, Quetta </w:t>
      </w:r>
    </w:p>
    <w:p w:rsidR="008B3658" w:rsidRPr="008821CC" w:rsidRDefault="00A32101" w:rsidP="008821C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30"/>
          <w:szCs w:val="30"/>
        </w:rPr>
        <w:fldChar w:fldCharType="end"/>
      </w:r>
    </w:p>
    <w:sectPr w:rsidR="008B3658" w:rsidRPr="008821CC" w:rsidSect="00410C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34B" w:rsidRDefault="000B334B" w:rsidP="00141C74">
      <w:pPr>
        <w:spacing w:after="0" w:line="240" w:lineRule="auto"/>
      </w:pPr>
      <w:r>
        <w:separator/>
      </w:r>
    </w:p>
  </w:endnote>
  <w:endnote w:type="continuationSeparator" w:id="1">
    <w:p w:rsidR="000B334B" w:rsidRDefault="000B334B" w:rsidP="0014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34B" w:rsidRDefault="000B334B" w:rsidP="00141C74">
      <w:pPr>
        <w:spacing w:after="0" w:line="240" w:lineRule="auto"/>
      </w:pPr>
      <w:r>
        <w:separator/>
      </w:r>
    </w:p>
  </w:footnote>
  <w:footnote w:type="continuationSeparator" w:id="1">
    <w:p w:rsidR="000B334B" w:rsidRDefault="000B334B" w:rsidP="0014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C74" w:rsidRDefault="00141C74" w:rsidP="00141C74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141C74" w:rsidRDefault="00141C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57E66"/>
    <w:multiLevelType w:val="hybridMultilevel"/>
    <w:tmpl w:val="5A1E9E30"/>
    <w:lvl w:ilvl="0" w:tplc="246EE2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A95833"/>
    <w:multiLevelType w:val="hybridMultilevel"/>
    <w:tmpl w:val="6582B8C6"/>
    <w:lvl w:ilvl="0" w:tplc="A8E6F3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B069A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C5B2C"/>
    <w:multiLevelType w:val="hybridMultilevel"/>
    <w:tmpl w:val="339A2628"/>
    <w:lvl w:ilvl="0" w:tplc="DDA839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226D50"/>
    <w:multiLevelType w:val="hybridMultilevel"/>
    <w:tmpl w:val="9D2050B0"/>
    <w:lvl w:ilvl="0" w:tplc="BA46BB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A33B1E"/>
    <w:multiLevelType w:val="hybridMultilevel"/>
    <w:tmpl w:val="CA1AEC8A"/>
    <w:lvl w:ilvl="0" w:tplc="205A79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21CC"/>
    <w:rsid w:val="000B334B"/>
    <w:rsid w:val="00141C74"/>
    <w:rsid w:val="00410C6C"/>
    <w:rsid w:val="008821CC"/>
    <w:rsid w:val="008B3658"/>
    <w:rsid w:val="00A3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1C74"/>
  </w:style>
  <w:style w:type="paragraph" w:styleId="Footer">
    <w:name w:val="footer"/>
    <w:basedOn w:val="Normal"/>
    <w:link w:val="FooterChar"/>
    <w:uiPriority w:val="99"/>
    <w:semiHidden/>
    <w:unhideWhenUsed/>
    <w:rsid w:val="0014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1C74"/>
  </w:style>
  <w:style w:type="character" w:styleId="Hyperlink">
    <w:name w:val="Hyperlink"/>
    <w:basedOn w:val="DefaultParagraphFont"/>
    <w:uiPriority w:val="99"/>
    <w:unhideWhenUsed/>
    <w:rsid w:val="00A321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5</cp:revision>
  <dcterms:created xsi:type="dcterms:W3CDTF">2016-02-03T12:29:00Z</dcterms:created>
  <dcterms:modified xsi:type="dcterms:W3CDTF">2016-03-03T06:16:00Z</dcterms:modified>
</cp:coreProperties>
</file>